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Fifth Sunday after the Epiphany</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sz w:val="27"/>
          <w:szCs w:val="27"/>
          <w:u w:color="000000"/>
        </w:rPr>
      </w:pPr>
      <w:r>
        <w:rPr>
          <w:rtl w:val="0"/>
        </w:rPr>
        <w:t>Isaiah 40:21-31</w:t>
      </w:r>
    </w:p>
    <w:p>
      <w:pPr>
        <w:pStyle w:val="CitationList"/>
        <w:rPr>
          <w:color w:val="000000"/>
          <w:sz w:val="27"/>
          <w:szCs w:val="27"/>
          <w:u w:color="000000"/>
        </w:rPr>
      </w:pPr>
      <w:r>
        <w:rPr>
          <w:rtl w:val="0"/>
        </w:rPr>
        <w:t>1 Corinthians 9:16-23</w:t>
      </w:r>
    </w:p>
    <w:p>
      <w:pPr>
        <w:pStyle w:val="CitationList"/>
        <w:rPr>
          <w:color w:val="000000"/>
          <w:sz w:val="27"/>
          <w:szCs w:val="27"/>
          <w:u w:color="000000"/>
        </w:rPr>
      </w:pPr>
      <w:r>
        <w:rPr>
          <w:rtl w:val="0"/>
        </w:rPr>
        <w:t>Mark 1:29-39</w:t>
      </w:r>
    </w:p>
    <w:p>
      <w:pPr>
        <w:pStyle w:val="CitationList"/>
        <w:rPr>
          <w:color w:val="000000"/>
          <w:sz w:val="27"/>
          <w:szCs w:val="27"/>
          <w:u w:color="000000"/>
        </w:rPr>
      </w:pPr>
      <w:r>
        <w:rPr>
          <w:rtl w:val="0"/>
        </w:rPr>
        <w:t>Psalm 147:1-12, 21c</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S</w:t>
      </w:r>
      <w:r>
        <w:rPr>
          <w:rFonts w:ascii="Times New Roman" w:hAnsi="Times New Roman"/>
          <w:rtl w:val="0"/>
          <w:lang w:val="en-US"/>
        </w:rPr>
        <w:t>et us free, O God, from the bondage of our sins, and give us the liberty of that abundant life which you have made known to us in your Son our Savior Jesus Christ; who lives and reigns with you, in the unity of the Holy Spirit, one God, now and for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Isaiah 40:21-31</w:t>
      </w:r>
    </w:p>
    <w:p>
      <w:pPr>
        <w:pStyle w:val="Body"/>
        <w:spacing w:after="60"/>
        <w:ind w:left="600" w:right="480" w:hanging="480"/>
        <w:rPr>
          <w:rFonts w:ascii="Times New Roman" w:cs="Times New Roman" w:hAnsi="Times New Roman" w:eastAsia="Times New Roman"/>
        </w:rPr>
      </w:pPr>
      <w:r>
        <w:rPr>
          <w:rFonts w:ascii="Times New Roman" w:hAnsi="Times New Roman"/>
          <w:sz w:val="27"/>
          <w:szCs w:val="27"/>
          <w:rtl w:val="0"/>
        </w:rPr>
        <w:t>H</w:t>
      </w:r>
      <w:r>
        <w:rPr>
          <w:rFonts w:ascii="Times New Roman" w:hAnsi="Times New Roman"/>
          <w:rtl w:val="0"/>
          <w:lang w:val="en-US"/>
        </w:rPr>
        <w:t>ave you not known? Have you not heard?</w:t>
      </w:r>
      <w:r>
        <w:rPr>
          <w:rFonts w:ascii="Arial Unicode MS" w:cs="Arial Unicode MS" w:hAnsi="Arial Unicode MS" w:eastAsia="Arial Unicode MS"/>
          <w:b w:val="0"/>
          <w:bCs w:val="0"/>
          <w:i w:val="0"/>
          <w:iCs w:val="0"/>
        </w:rPr>
        <w:br w:type="textWrapping"/>
      </w:r>
      <w:r>
        <w:rPr>
          <w:rFonts w:ascii="Times New Roman" w:hAnsi="Times New Roman"/>
          <w:rtl w:val="0"/>
          <w:lang w:val="en-US"/>
        </w:rPr>
        <w:t>Has it not been told you from the beginning?</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Have you not understood from the foundations of the earth?</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It is he who sits above the circle of the earth,</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its inhabitants are like grasshoppers;</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who stretches out the heavens like a curtain,</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spreads them like a tent to live in;</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who brings princes to naught,</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makes the rulers of the earth as nothing.</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Scarcely are they planted, scarcely sown,</w:t>
      </w:r>
      <w:r>
        <w:rPr>
          <w:rFonts w:ascii="Arial Unicode MS" w:cs="Arial Unicode MS" w:hAnsi="Arial Unicode MS" w:eastAsia="Arial Unicode MS"/>
          <w:b w:val="0"/>
          <w:bCs w:val="0"/>
          <w:i w:val="0"/>
          <w:iCs w:val="0"/>
        </w:rPr>
        <w:br w:type="textWrapping"/>
      </w:r>
      <w:r>
        <w:rPr>
          <w:rFonts w:ascii="Times New Roman" w:hAnsi="Times New Roman"/>
          <w:rtl w:val="0"/>
          <w:lang w:val="en-US"/>
        </w:rPr>
        <w:t>scarcely has their stem taken root in the earth,</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when he blows upon them, and they wither,</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tempest carries them off like stubble.</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To whom then will you compare me,</w:t>
      </w:r>
      <w:r>
        <w:rPr>
          <w:rFonts w:ascii="Arial Unicode MS" w:cs="Arial Unicode MS" w:hAnsi="Arial Unicode MS" w:eastAsia="Arial Unicode MS"/>
          <w:b w:val="0"/>
          <w:bCs w:val="0"/>
          <w:i w:val="0"/>
          <w:iCs w:val="0"/>
        </w:rPr>
        <w:br w:type="textWrapping"/>
      </w:r>
      <w:r>
        <w:rPr>
          <w:rFonts w:ascii="Times New Roman" w:hAnsi="Times New Roman"/>
          <w:rtl w:val="0"/>
          <w:lang w:val="en-US"/>
        </w:rPr>
        <w:t>or who is my equal? says the Holy One.</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Lift up your eyes on high and see:</w:t>
      </w:r>
      <w:r>
        <w:rPr>
          <w:rFonts w:ascii="Arial Unicode MS" w:cs="Arial Unicode MS" w:hAnsi="Arial Unicode MS" w:eastAsia="Arial Unicode MS"/>
          <w:b w:val="0"/>
          <w:bCs w:val="0"/>
          <w:i w:val="0"/>
          <w:iCs w:val="0"/>
        </w:rPr>
        <w:br w:type="textWrapping"/>
      </w:r>
      <w:r>
        <w:rPr>
          <w:rFonts w:ascii="Times New Roman" w:hAnsi="Times New Roman"/>
          <w:rtl w:val="0"/>
          <w:lang w:val="en-US"/>
        </w:rPr>
        <w:t>Who created these?</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He who brings out their host and numbers them,</w:t>
      </w:r>
      <w:r>
        <w:rPr>
          <w:rFonts w:ascii="Arial Unicode MS" w:cs="Arial Unicode MS" w:hAnsi="Arial Unicode MS" w:eastAsia="Arial Unicode MS"/>
          <w:b w:val="0"/>
          <w:bCs w:val="0"/>
          <w:i w:val="0"/>
          <w:iCs w:val="0"/>
        </w:rPr>
        <w:br w:type="textWrapping"/>
      </w:r>
      <w:r>
        <w:rPr>
          <w:rFonts w:ascii="Times New Roman" w:hAnsi="Times New Roman"/>
          <w:rtl w:val="0"/>
          <w:lang w:val="en-US"/>
        </w:rPr>
        <w:t>calling them all by name;</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because he is great in strength,</w:t>
      </w:r>
      <w:r>
        <w:rPr>
          <w:rFonts w:ascii="Arial Unicode MS" w:cs="Arial Unicode MS" w:hAnsi="Arial Unicode MS" w:eastAsia="Arial Unicode MS"/>
          <w:b w:val="0"/>
          <w:bCs w:val="0"/>
          <w:i w:val="0"/>
          <w:iCs w:val="0"/>
        </w:rPr>
        <w:br w:type="textWrapping"/>
      </w:r>
      <w:r>
        <w:rPr>
          <w:rFonts w:ascii="Times New Roman" w:hAnsi="Times New Roman"/>
          <w:rtl w:val="0"/>
          <w:lang w:val="en-US"/>
        </w:rPr>
        <w:t>mighty in power,</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not one is missing.</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Why do you say, O Jacob,</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speak, O Israel,</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"My way is hidden from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my right is disregarded by my God"?</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Have you not known? Have you not heard?</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the everlasting God,</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Creator of the ends of the earth.</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He does not faint or grow weary;</w:t>
      </w:r>
      <w:r>
        <w:rPr>
          <w:rFonts w:ascii="Arial Unicode MS" w:cs="Arial Unicode MS" w:hAnsi="Arial Unicode MS" w:eastAsia="Arial Unicode MS"/>
          <w:b w:val="0"/>
          <w:bCs w:val="0"/>
          <w:i w:val="0"/>
          <w:iCs w:val="0"/>
        </w:rPr>
        <w:br w:type="textWrapping"/>
      </w:r>
      <w:r>
        <w:rPr>
          <w:rFonts w:ascii="Times New Roman" w:hAnsi="Times New Roman"/>
          <w:rtl w:val="0"/>
          <w:lang w:val="en-US"/>
        </w:rPr>
        <w:t>his understanding is unsearchable.</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He gives power to the faint,</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strengthens the powerless.</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Even youths will faint and be weary,</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young will fall exhausted;</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but those who wait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renew their strength,</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shall mount up with wings like eagles,</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they shall run and not be weary,</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shall walk and not faint.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Psalm 147:1-12, 21c</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Laudate Dominum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H</w:t>
      </w:r>
      <w:r>
        <w:rPr>
          <w:rFonts w:ascii="Times New Roman" w:hAnsi="Times New Roman"/>
          <w:rtl w:val="0"/>
        </w:rPr>
        <w:t>allelujah!</w:t>
      </w:r>
      <w:r>
        <w:rPr>
          <w:rFonts w:ascii="Arial Unicode MS" w:cs="Arial Unicode MS" w:hAnsi="Arial Unicode MS" w:eastAsia="Arial Unicode MS"/>
          <w:b w:val="0"/>
          <w:bCs w:val="0"/>
          <w:i w:val="0"/>
          <w:iCs w:val="0"/>
        </w:rPr>
        <w:br w:type="textWrapping"/>
      </w:r>
      <w:r>
        <w:rPr>
          <w:rFonts w:ascii="Times New Roman" w:hAnsi="Times New Roman"/>
          <w:rtl w:val="0"/>
          <w:lang w:val="en-US"/>
        </w:rPr>
        <w:t>How good it is to sing praises to our God!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how pleasant it is to honor him with praise!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rebuilds Jerusalem;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gathers the exiles of Israel.</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He heals the brokenhearted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binds up their wounds.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He counts the number of the stars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calls them all by their names.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Great is our</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and mighty in power;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there is no limit to his wisdom.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6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lifts up the lowly, *</w:t>
      </w:r>
      <w:r>
        <w:rPr>
          <w:rFonts w:ascii="Arial Unicode MS" w:cs="Arial Unicode MS" w:hAnsi="Arial Unicode MS" w:eastAsia="Arial Unicode MS"/>
          <w:b w:val="0"/>
          <w:bCs w:val="0"/>
          <w:i w:val="0"/>
          <w:iCs w:val="0"/>
        </w:rPr>
        <w:br w:type="textWrapping"/>
      </w:r>
      <w:r>
        <w:rPr>
          <w:rFonts w:ascii="Times New Roman" w:hAnsi="Times New Roman"/>
          <w:rtl w:val="0"/>
          <w:lang w:val="en-US"/>
        </w:rPr>
        <w:t>but casts the wicked to the ground.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Sing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with thanksgiving;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make music to our God upon the harp.</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He covers the heavens with clouds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prepares rain for the earth;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9 He makes grass to grow upon the mountains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green plants to serve mankind.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He provides food for flocks and herds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for the young ravens when they cry.</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11 He is not impressed by the might of a horse;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has no pleasure in the strength of a man;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12 But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pleasure in those who fear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those who await his gracious favor.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21 Hallelujah!</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1 Corinthians 9:16-23</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I</w:t>
      </w:r>
      <w:r>
        <w:rPr>
          <w:rFonts w:ascii="Times New Roman" w:hAnsi="Times New Roman"/>
          <w:rtl w:val="0"/>
          <w:lang w:val="en-US"/>
        </w:rPr>
        <w:t>f I proclaim the gospel, this gives me no ground for boasting, for an obligation is laid on me,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For though I am free with respect to all, I have made myself a slave to all, so that I might win more of them. To the Jews I became as a Jew, in order to win Jews. To those under the law I became as one under the law (though I myself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by all means save some. I do it all for the sake of the gospel, so that I may share in its blessings.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1:29-39</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fter Jesus and his disciples left the synagogue, they entered the house of Simon and Andrew, with James and John. Now Simon</w:t>
      </w:r>
      <w:r>
        <w:rPr>
          <w:rFonts w:ascii="Times New Roman" w:hAnsi="Times New Roman" w:hint="default"/>
          <w:rtl w:val="0"/>
          <w:lang w:val="en-US"/>
        </w:rPr>
        <w:t>’</w:t>
      </w:r>
      <w:r>
        <w:rPr>
          <w:rFonts w:ascii="Times New Roman" w:hAnsi="Times New Roman"/>
          <w:rtl w:val="0"/>
          <w:lang w:val="en-US"/>
        </w:rPr>
        <w:t>s mother-in-law was in bed with a fever, and they told him about her at once. He came and took her by the hand and lifted her up. Then the fever left her, and she began to serve them.</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That evening, at sundown, they brought to him all who were sick or possessed with demons. And the whole city was gathered around the door. And he cured many who were sick with various diseases, and cast out many demons; and he would not permit the demons to speak, because they knew him. In the morning, while it was still very dark, he got up and went out to a deserted place, and there he prayed. And Simon and his companions hunted for him. When they found him, they said to him, </w:t>
      </w:r>
      <w:r>
        <w:rPr>
          <w:rFonts w:ascii="Times New Roman" w:hAnsi="Times New Roman" w:hint="default"/>
          <w:rtl w:val="0"/>
          <w:lang w:val="en-US"/>
        </w:rPr>
        <w:t>“</w:t>
      </w:r>
      <w:r>
        <w:rPr>
          <w:rFonts w:ascii="Times New Roman" w:hAnsi="Times New Roman"/>
          <w:rtl w:val="0"/>
          <w:lang w:val="en-US"/>
        </w:rPr>
        <w:t>Everyone is searching for you.</w:t>
      </w:r>
      <w:r>
        <w:rPr>
          <w:rFonts w:ascii="Times New Roman" w:hAnsi="Times New Roman" w:hint="default"/>
          <w:rtl w:val="0"/>
          <w:lang w:val="en-US"/>
        </w:rPr>
        <w:t xml:space="preserve">” </w:t>
      </w:r>
      <w:r>
        <w:rPr>
          <w:rFonts w:ascii="Times New Roman" w:hAnsi="Times New Roman"/>
          <w:rtl w:val="0"/>
          <w:lang w:val="en-US"/>
        </w:rPr>
        <w:t xml:space="preserve">He answered, </w:t>
      </w:r>
      <w:r>
        <w:rPr>
          <w:rFonts w:ascii="Times New Roman" w:hAnsi="Times New Roman" w:hint="default"/>
          <w:rtl w:val="0"/>
          <w:lang w:val="en-US"/>
        </w:rPr>
        <w:t>“</w:t>
      </w:r>
      <w:r>
        <w:rPr>
          <w:rFonts w:ascii="Times New Roman" w:hAnsi="Times New Roman"/>
          <w:rtl w:val="0"/>
          <w:lang w:val="en-US"/>
        </w:rPr>
        <w:t>Let us go on to the neighboring towns, so that I may proclaim the message there also; for that is what I came out to do.</w:t>
      </w:r>
      <w:r>
        <w:rPr>
          <w:rFonts w:ascii="Times New Roman" w:hAnsi="Times New Roman" w:hint="default"/>
          <w:rtl w:val="0"/>
          <w:lang w:val="en-US"/>
        </w:rPr>
        <w:t xml:space="preserve">” </w:t>
      </w:r>
      <w:r>
        <w:rPr>
          <w:rFonts w:ascii="Times New Roman" w:hAnsi="Times New Roman"/>
          <w:rtl w:val="0"/>
          <w:lang w:val="en-US"/>
        </w:rPr>
        <w:t>And he went throughout Galilee, proclaiming the message in their synagogues and casting out demons.</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color w:val="000000"/>
          <w:u w:color="000000"/>
        </w:rPr>
      </w:pPr>
    </w:p>
    <w:p>
      <w:pPr>
        <w:pStyle w:val="Body"/>
        <w:rPr>
          <w:rFonts w:ascii="Times New Roman" w:cs="Times New Roman" w:hAnsi="Times New Roman" w:eastAsia="Times New Roman"/>
          <w:i w:val="1"/>
          <w:iCs w:val="1"/>
        </w:rPr>
      </w:pPr>
      <w:r>
        <w:rPr>
          <w:rFonts w:ascii="Times New Roman" w:hAnsi="Times New Roman"/>
          <w:sz w:val="27"/>
          <w:szCs w:val="27"/>
          <w:rtl w:val="0"/>
        </w:rPr>
        <w:t>S</w:t>
      </w:r>
      <w:r>
        <w:rPr>
          <w:rFonts w:ascii="Times New Roman" w:hAnsi="Times New Roman"/>
          <w:rtl w:val="0"/>
          <w:lang w:val="en-US"/>
        </w:rPr>
        <w:t xml:space="preserve">et us free, O God, from the bondage of our sins, and give us the liberty of that abundant life which you have made known to us </w:t>
      </w:r>
      <w:r>
        <w:rPr>
          <w:rFonts w:ascii="Times New Roman" w:hAnsi="Times New Roman" w:hint="default"/>
          <w:rtl w:val="0"/>
          <w:lang w:val="en-US"/>
        </w:rPr>
        <w:t>…</w:t>
      </w:r>
      <w:r>
        <w:rPr>
          <w:rFonts w:ascii="Times New Roman" w:hAnsi="Times New Roman"/>
          <w:rtl w:val="0"/>
          <w:lang w:val="en-US"/>
        </w:rPr>
        <w:t>.</w:t>
      </w:r>
      <w:r>
        <w:rPr>
          <w:rFonts w:ascii="Times New Roman" w:hAnsi="Times New Roman"/>
          <w:rtl w:val="0"/>
        </w:rPr>
        <w:t>.</w:t>
      </w:r>
      <w:r>
        <w:rPr>
          <w:rFonts w:ascii="Times New Roman" w:hAnsi="Times New Roman" w:hint="default"/>
          <w:i w:val="1"/>
          <w:iCs w:val="1"/>
          <w:rtl w:val="0"/>
          <w:lang w:val="en-US"/>
        </w:rPr>
        <w:t> </w:t>
      </w:r>
      <w:r>
        <w:rPr>
          <w:rFonts w:ascii="Times New Roman" w:hAnsi="Times New Roman"/>
          <w:i w:val="1"/>
          <w:iCs w:val="1"/>
          <w:rtl w:val="0"/>
        </w:rPr>
        <w:t>Amen.</w:t>
      </w:r>
    </w:p>
    <w:p>
      <w:pPr>
        <w:pStyle w:val="Body"/>
        <w:rPr>
          <w:rFonts w:ascii="Times New Roman" w:cs="Times New Roman" w:hAnsi="Times New Roman" w:eastAsia="Times New Roman"/>
          <w:i w:val="1"/>
          <w:iCs w:val="1"/>
        </w:rPr>
      </w:pPr>
    </w:p>
    <w:p>
      <w:pPr>
        <w:pStyle w:val="Body"/>
        <w:rPr>
          <w:rFonts w:ascii="Times New Roman" w:cs="Times New Roman" w:hAnsi="Times New Roman" w:eastAsia="Times New Roman"/>
        </w:rPr>
      </w:pPr>
      <w:r>
        <w:rPr>
          <w:rFonts w:ascii="Times New Roman" w:hAnsi="Times New Roman"/>
          <w:rtl w:val="0"/>
          <w:lang w:val="en-US"/>
        </w:rPr>
        <w:t xml:space="preserve">Throughout time, the meanings of words change and that is expected; spoken languages are not dead. So, what at one time a word like </w:t>
      </w:r>
      <w:r>
        <w:rPr>
          <w:rFonts w:ascii="Times New Roman" w:hAnsi="Times New Roman" w:hint="default"/>
          <w:rtl w:val="0"/>
          <w:lang w:val="en-US"/>
        </w:rPr>
        <w:t>“</w:t>
      </w:r>
      <w:r>
        <w:rPr>
          <w:rFonts w:ascii="Times New Roman" w:hAnsi="Times New Roman"/>
          <w:rtl w:val="0"/>
          <w:lang w:val="en-US"/>
        </w:rPr>
        <w:t>sin</w:t>
      </w:r>
      <w:r>
        <w:rPr>
          <w:rFonts w:ascii="Times New Roman" w:hAnsi="Times New Roman" w:hint="default"/>
          <w:rtl w:val="0"/>
          <w:lang w:val="en-US"/>
        </w:rPr>
        <w:t xml:space="preserve">” </w:t>
      </w:r>
      <w:r>
        <w:rPr>
          <w:rFonts w:ascii="Times New Roman" w:hAnsi="Times New Roman"/>
          <w:rtl w:val="0"/>
          <w:lang w:val="en-US"/>
        </w:rPr>
        <w:t>that didn</w:t>
      </w:r>
      <w:r>
        <w:rPr>
          <w:rFonts w:ascii="Times New Roman" w:hAnsi="Times New Roman" w:hint="default"/>
          <w:rtl w:val="0"/>
          <w:lang w:val="en-US"/>
        </w:rPr>
        <w:t>’</w:t>
      </w:r>
      <w:r>
        <w:rPr>
          <w:rFonts w:ascii="Times New Roman" w:hAnsi="Times New Roman"/>
          <w:rtl w:val="0"/>
          <w:lang w:val="en-US"/>
        </w:rPr>
        <w:t xml:space="preserve">t have baggage associated with it, now has lots of baggage associated with it. In fact, many people who turn away from organized religion do so because there is a desire for something spiritual but not religious and the concept of sin seems too </w:t>
      </w:r>
      <w:r>
        <w:rPr>
          <w:rFonts w:ascii="Times New Roman" w:hAnsi="Times New Roman" w:hint="default"/>
          <w:rtl w:val="0"/>
          <w:lang w:val="en-US"/>
        </w:rPr>
        <w:t>“</w:t>
      </w:r>
      <w:r>
        <w:rPr>
          <w:rFonts w:ascii="Times New Roman" w:hAnsi="Times New Roman"/>
          <w:rtl w:val="0"/>
          <w:lang w:val="en-US"/>
        </w:rPr>
        <w:t>blaming.</w:t>
      </w:r>
      <w:r>
        <w:rPr>
          <w:rFonts w:ascii="Times New Roman" w:hAnsi="Times New Roman" w:hint="default"/>
          <w:rtl w:val="0"/>
          <w:lang w:val="en-US"/>
        </w:rPr>
        <w:t xml:space="preserve">” </w:t>
      </w:r>
      <w:r>
        <w:rPr>
          <w:rFonts w:ascii="Times New Roman" w:hAnsi="Times New Roman"/>
          <w:rtl w:val="0"/>
          <w:lang w:val="en-US"/>
        </w:rPr>
        <w:t xml:space="preserve">And no one wants to be blamed whether individually or as a society.  So let us think for a moment about the phrase </w:t>
      </w:r>
      <w:r>
        <w:rPr>
          <w:rFonts w:ascii="Times New Roman" w:hAnsi="Times New Roman" w:hint="default"/>
          <w:rtl w:val="0"/>
          <w:lang w:val="en-US"/>
        </w:rPr>
        <w:t>“</w:t>
      </w:r>
      <w:r>
        <w:rPr>
          <w:rFonts w:ascii="Times New Roman" w:hAnsi="Times New Roman"/>
          <w:rtl w:val="0"/>
          <w:lang w:val="en-US"/>
        </w:rPr>
        <w:t>bondage of sin.</w:t>
      </w:r>
      <w:r>
        <w:rPr>
          <w:rFonts w:ascii="Times New Roman" w:hAnsi="Times New Roman" w:hint="default"/>
          <w:rtl w:val="0"/>
          <w:lang w:val="en-US"/>
        </w:rPr>
        <w:t xml:space="preserve">”  </w:t>
      </w:r>
      <w:r>
        <w:rPr>
          <w:rFonts w:ascii="Times New Roman" w:hAnsi="Times New Roman"/>
          <w:rtl w:val="0"/>
          <w:lang w:val="en-US"/>
        </w:rPr>
        <w:t xml:space="preserve">There is some good evidence that the meaning behind this phrase was meant to be anything we do that turns us away from God.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Let us look at our readings through that lens. In each of the passages this morning, there is a call to not be held by something that would take our energy away from God.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In the passage from Isaiah, there is an assurance that God is all powerful and transcendent and wants abundant life for us, even if we are</w:t>
      </w:r>
      <w:r>
        <w:rPr>
          <w:rFonts w:ascii="Times New Roman" w:hAnsi="Times New Roman"/>
          <w:rtl w:val="0"/>
          <w:lang w:val="en-US"/>
        </w:rPr>
        <w:t xml:space="preserve"> like grasshoppers. Still God is interested particularly when we pay attention to God. </w:t>
      </w:r>
    </w:p>
    <w:p>
      <w:pPr>
        <w:pStyle w:val="Body"/>
        <w:spacing w:after="60"/>
        <w:ind w:left="600" w:right="480" w:hanging="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but those who wait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renew their strength,</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shall mount up with wings like eagles,</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they shall run and not be weary,</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shall walk and not faint.</w:t>
      </w:r>
      <w:r>
        <w:rPr>
          <w:rFonts w:ascii="Times New Roman" w:hAnsi="Times New Roman" w:hint="default"/>
          <w:rtl w:val="0"/>
          <w:lang w:val="en-US"/>
        </w:rPr>
        <w:t>”</w:t>
      </w:r>
    </w:p>
    <w:p>
      <w:pPr>
        <w:pStyle w:val="Body"/>
        <w:spacing w:after="60"/>
        <w:ind w:right="480"/>
        <w:rPr>
          <w:rFonts w:ascii="Times New Roman" w:cs="Times New Roman" w:hAnsi="Times New Roman" w:eastAsia="Times New Roman"/>
        </w:rPr>
      </w:pPr>
      <w:r>
        <w:rPr>
          <w:rFonts w:ascii="Times New Roman" w:hAnsi="Times New Roman"/>
          <w:rtl w:val="0"/>
          <w:lang w:val="en-US"/>
        </w:rPr>
        <w:t xml:space="preserve">It is not that hard. You can be set free and have abundant life. </w:t>
      </w:r>
    </w:p>
    <w:p>
      <w:pPr>
        <w:pStyle w:val="Body"/>
        <w:spacing w:after="60"/>
        <w:ind w:right="480"/>
        <w:rPr>
          <w:rFonts w:ascii="Times New Roman" w:cs="Times New Roman" w:hAnsi="Times New Roman" w:eastAsia="Times New Roman"/>
        </w:rPr>
      </w:pPr>
    </w:p>
    <w:p>
      <w:pPr>
        <w:pStyle w:val="Body"/>
        <w:spacing w:after="60"/>
        <w:ind w:right="480"/>
        <w:rPr>
          <w:rFonts w:ascii="Times New Roman" w:cs="Times New Roman" w:hAnsi="Times New Roman" w:eastAsia="Times New Roman"/>
        </w:rPr>
      </w:pPr>
      <w:r>
        <w:rPr>
          <w:rFonts w:ascii="Times New Roman" w:hAnsi="Times New Roman"/>
          <w:rtl w:val="0"/>
          <w:lang w:val="en-US"/>
        </w:rPr>
        <w:t xml:space="preserve">The psalm is a song of praise and it echoes the themes of Isaiah,  there is the vastness of God the description of which takes up most of the verses we read from the psalm today and there is an intimacy as well, which we see in the terminal lines. </w:t>
      </w:r>
    </w:p>
    <w:p>
      <w:pPr>
        <w:pStyle w:val="Body"/>
        <w:spacing w:before="15" w:after="60"/>
        <w:ind w:left="720" w:right="480" w:hanging="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But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pleasure in those who fear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those who await his gracious favor.</w:t>
      </w:r>
      <w:r>
        <w:rPr>
          <w:rFonts w:ascii="Times New Roman" w:hAnsi="Times New Roman" w:hint="default"/>
          <w:rtl w:val="0"/>
          <w:lang w:val="en-US"/>
        </w:rPr>
        <w:t>”</w:t>
      </w:r>
    </w:p>
    <w:p>
      <w:pPr>
        <w:pStyle w:val="Body"/>
        <w:rPr>
          <w:rFonts w:ascii="Times New Roman" w:cs="Times New Roman" w:hAnsi="Times New Roman" w:eastAsia="Times New Roman"/>
        </w:rPr>
      </w:pPr>
      <w:r>
        <w:rPr>
          <w:rFonts w:ascii="Times New Roman" w:hAnsi="Times New Roman"/>
          <w:rtl w:val="0"/>
          <w:lang w:val="en-US"/>
        </w:rPr>
        <w:t>God</w:t>
      </w:r>
      <w:r>
        <w:rPr>
          <w:rFonts w:ascii="Times New Roman" w:hAnsi="Times New Roman" w:hint="default"/>
          <w:rtl w:val="0"/>
          <w:lang w:val="en-US"/>
        </w:rPr>
        <w:t>’</w:t>
      </w:r>
      <w:r>
        <w:rPr>
          <w:rFonts w:ascii="Times New Roman" w:hAnsi="Times New Roman"/>
          <w:rtl w:val="0"/>
          <w:lang w:val="en-US"/>
        </w:rPr>
        <w:t>s gracious favor comes when you don</w:t>
      </w:r>
      <w:r>
        <w:rPr>
          <w:rFonts w:ascii="Times New Roman" w:hAnsi="Times New Roman" w:hint="default"/>
          <w:rtl w:val="0"/>
          <w:lang w:val="en-US"/>
        </w:rPr>
        <w:t>’</w:t>
      </w:r>
      <w:r>
        <w:rPr>
          <w:rFonts w:ascii="Times New Roman" w:hAnsi="Times New Roman"/>
          <w:rtl w:val="0"/>
          <w:lang w:val="en-US"/>
        </w:rPr>
        <w:t xml:space="preserve">t turn away from God.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Mark</w:t>
      </w:r>
      <w:r>
        <w:rPr>
          <w:rFonts w:ascii="Times New Roman" w:hAnsi="Times New Roman" w:hint="default"/>
          <w:rtl w:val="0"/>
          <w:lang w:val="en-US"/>
        </w:rPr>
        <w:t>’</w:t>
      </w:r>
      <w:r>
        <w:rPr>
          <w:rFonts w:ascii="Times New Roman" w:hAnsi="Times New Roman"/>
          <w:rtl w:val="0"/>
          <w:lang w:val="en-US"/>
        </w:rPr>
        <w:t>s Gospel is deceptively short and as is often the case in Mark, packed with information, some of which gets, if not lost, a little hazy in the translation. We are still in the first chapter of Mark. In a few short verses, Jesus already has called four disciples and cast out a demon. We have moved from synagogue to Peter</w:t>
      </w:r>
      <w:r>
        <w:rPr>
          <w:rFonts w:ascii="Times New Roman" w:hAnsi="Times New Roman" w:hint="default"/>
          <w:rtl w:val="0"/>
          <w:lang w:val="en-US"/>
        </w:rPr>
        <w:t>’</w:t>
      </w:r>
      <w:r>
        <w:rPr>
          <w:rFonts w:ascii="Times New Roman" w:hAnsi="Times New Roman"/>
          <w:rtl w:val="0"/>
          <w:lang w:val="en-US"/>
        </w:rPr>
        <w:t>s mother in law</w:t>
      </w:r>
      <w:r>
        <w:rPr>
          <w:rFonts w:ascii="Times New Roman" w:hAnsi="Times New Roman" w:hint="default"/>
          <w:rtl w:val="0"/>
          <w:lang w:val="en-US"/>
        </w:rPr>
        <w:t>’</w:t>
      </w:r>
      <w:r>
        <w:rPr>
          <w:rFonts w:ascii="Times New Roman" w:hAnsi="Times New Roman"/>
          <w:rtl w:val="0"/>
          <w:lang w:val="en-US"/>
        </w:rPr>
        <w:t xml:space="preserve">s house. She is sick with a fever. Jesus comes to her. It reads, </w:t>
      </w:r>
      <w:r>
        <w:rPr>
          <w:rFonts w:ascii="Times New Roman" w:hAnsi="Times New Roman" w:hint="default"/>
          <w:rtl w:val="0"/>
          <w:lang w:val="en-US"/>
        </w:rPr>
        <w:t>“</w:t>
      </w:r>
      <w:r>
        <w:rPr>
          <w:rFonts w:ascii="Times New Roman" w:hAnsi="Times New Roman"/>
          <w:rtl w:val="0"/>
          <w:lang w:val="en-US"/>
        </w:rPr>
        <w:t>He came and took her by the hand and lifted her up. Then the fever left her, and she began to serve them.</w:t>
      </w:r>
      <w:r>
        <w:rPr>
          <w:rFonts w:ascii="Times New Roman" w:hAnsi="Times New Roman" w:hint="default"/>
          <w:rtl w:val="0"/>
          <w:lang w:val="en-US"/>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It is not a demon</w:t>
      </w:r>
      <w:r>
        <w:rPr>
          <w:rFonts w:ascii="Times New Roman" w:hAnsi="Times New Roman"/>
          <w:i w:val="1"/>
          <w:iCs w:val="1"/>
          <w:rtl w:val="0"/>
          <w:lang w:val="en-US"/>
        </w:rPr>
        <w:t xml:space="preserve"> per se</w:t>
      </w:r>
      <w:r>
        <w:rPr>
          <w:rFonts w:ascii="Times New Roman" w:hAnsi="Times New Roman"/>
          <w:rtl w:val="0"/>
          <w:lang w:val="en-US"/>
        </w:rPr>
        <w:t xml:space="preserve">, but the thought at the time was that fever had possession of a person, just like a demon. This is why the fever </w:t>
      </w:r>
      <w:r>
        <w:rPr>
          <w:rFonts w:ascii="Times New Roman" w:hAnsi="Times New Roman" w:hint="default"/>
          <w:rtl w:val="0"/>
          <w:lang w:val="en-US"/>
        </w:rPr>
        <w:t>“</w:t>
      </w:r>
      <w:r>
        <w:rPr>
          <w:rFonts w:ascii="Times New Roman" w:hAnsi="Times New Roman"/>
          <w:rtl w:val="0"/>
          <w:lang w:val="en-US"/>
        </w:rPr>
        <w:t>left her.</w:t>
      </w:r>
      <w:r>
        <w:rPr>
          <w:rFonts w:ascii="Times New Roman" w:hAnsi="Times New Roman" w:hint="default"/>
          <w:rtl w:val="0"/>
          <w:lang w:val="en-US"/>
        </w:rPr>
        <w:t xml:space="preserve">” </w:t>
      </w:r>
      <w:r>
        <w:rPr>
          <w:rFonts w:ascii="Times New Roman" w:hAnsi="Times New Roman"/>
          <w:rtl w:val="0"/>
          <w:lang w:val="en-US"/>
        </w:rPr>
        <w:t>Illness could feasibly separate you from God.  Jesus takes her and lifts her up. She begins to serve.  This is her role, serving is not a put down. This is doing what needs to be done, but also what she is called to do. Pay attention, now and later in Mark</w:t>
      </w:r>
      <w:r>
        <w:rPr>
          <w:rFonts w:ascii="Times New Roman" w:hAnsi="Times New Roman" w:hint="default"/>
          <w:rtl w:val="0"/>
          <w:lang w:val="en-US"/>
        </w:rPr>
        <w:t xml:space="preserve">— </w:t>
      </w:r>
      <w:r>
        <w:rPr>
          <w:rFonts w:ascii="Times New Roman" w:hAnsi="Times New Roman"/>
          <w:rtl w:val="0"/>
          <w:lang w:val="en-US"/>
        </w:rPr>
        <w:t xml:space="preserve">it is often the women who do what is required of them.  This word for serving is </w:t>
      </w:r>
      <w:r>
        <w:rPr>
          <w:rFonts w:ascii="Times New Roman" w:hAnsi="Times New Roman" w:hint="default"/>
          <w:rtl w:val="0"/>
        </w:rPr>
        <w:t>διηκόνει</w:t>
      </w:r>
      <w:r>
        <w:rPr>
          <w:rFonts w:ascii="Times New Roman" w:hAnsi="Times New Roman"/>
          <w:rtl w:val="0"/>
          <w:lang w:val="en-US"/>
        </w:rPr>
        <w:t xml:space="preserve">, the same word from which we get deacon.   It is what we are all called to do. We are set free to serve God. We turn towards God, not away.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Yet, even more striking, when Jesus </w:t>
      </w:r>
      <w:r>
        <w:rPr>
          <w:rFonts w:ascii="Times New Roman" w:hAnsi="Times New Roman" w:hint="default"/>
          <w:rtl w:val="0"/>
          <w:lang w:val="en-US"/>
        </w:rPr>
        <w:t>“</w:t>
      </w:r>
      <w:r>
        <w:rPr>
          <w:rFonts w:ascii="Times New Roman" w:hAnsi="Times New Roman"/>
          <w:rtl w:val="0"/>
          <w:lang w:val="en-US"/>
        </w:rPr>
        <w:t>lifts her up</w:t>
      </w:r>
      <w:r>
        <w:rPr>
          <w:rFonts w:ascii="Times New Roman" w:hAnsi="Times New Roman" w:hint="default"/>
          <w:rtl w:val="0"/>
          <w:lang w:val="en-US"/>
        </w:rPr>
        <w:t xml:space="preserve">” </w:t>
      </w:r>
      <w:r>
        <w:rPr>
          <w:rFonts w:ascii="Times New Roman" w:hAnsi="Times New Roman"/>
          <w:rtl w:val="0"/>
          <w:lang w:val="en-US"/>
        </w:rPr>
        <w:t xml:space="preserve">this is the same verb that we see when Jesus was raised up to heaven.  She is raised up to a new life. Fevers sometimes left old women as it did in this case and sometimes fevers left old women because they died from them. But in this encounter with Jesus, the living God, he offers new life, a life not separated from God.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This is what Paul writes about in the first letter to the Corinthians as well. Paul is not trying to be a chameleon. Instead Paul understands that his life has been raised up. He knows his part is to be a servant to spread the Gospel. He has no choice. His heart is totally taken over by his task.  Even though some people can have a problem with some passages attributed to Paul</w:t>
      </w:r>
      <w:r>
        <w:rPr>
          <w:rFonts w:ascii="Times New Roman" w:hAnsi="Times New Roman" w:hint="default"/>
          <w:rtl w:val="0"/>
          <w:lang w:val="en-US"/>
        </w:rPr>
        <w:t>’</w:t>
      </w:r>
      <w:r>
        <w:rPr>
          <w:rFonts w:ascii="Times New Roman" w:hAnsi="Times New Roman"/>
          <w:rtl w:val="0"/>
          <w:lang w:val="en-US"/>
        </w:rPr>
        <w:t xml:space="preserve">s writings, Paul does totally understand that nothing can separate him from the love of God (Romans).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Paul understands that what matters is not how he or others call himself</w:t>
      </w:r>
      <w:r>
        <w:rPr>
          <w:rFonts w:ascii="Times New Roman" w:hAnsi="Times New Roman" w:hint="default"/>
          <w:rtl w:val="0"/>
          <w:lang w:val="en-US"/>
        </w:rPr>
        <w:t>—</w:t>
      </w:r>
      <w:r>
        <w:rPr>
          <w:rFonts w:ascii="Times New Roman" w:hAnsi="Times New Roman"/>
          <w:rtl w:val="0"/>
          <w:lang w:val="en-US"/>
        </w:rPr>
        <w:t xml:space="preserve">-whether that be Jew, Gentile, under law, etc, </w:t>
      </w:r>
      <w:r>
        <w:rPr>
          <w:rFonts w:ascii="Times New Roman" w:hAnsi="Times New Roman" w:hint="default"/>
          <w:rtl w:val="0"/>
          <w:lang w:val="en-US"/>
        </w:rPr>
        <w:t>—</w:t>
      </w:r>
      <w:r>
        <w:rPr>
          <w:rFonts w:ascii="Times New Roman" w:hAnsi="Times New Roman"/>
          <w:rtl w:val="0"/>
          <w:lang w:val="en-US"/>
        </w:rPr>
        <w:t xml:space="preserve">- but what matters is </w:t>
      </w:r>
      <w:r>
        <w:rPr>
          <w:rFonts w:ascii="Times New Roman" w:hAnsi="Times New Roman"/>
          <w:b w:val="1"/>
          <w:bCs w:val="1"/>
          <w:i w:val="1"/>
          <w:iCs w:val="1"/>
          <w:rtl w:val="0"/>
          <w:lang w:val="en-US"/>
        </w:rPr>
        <w:t>who</w:t>
      </w:r>
      <w:r>
        <w:rPr>
          <w:rFonts w:ascii="Times New Roman" w:hAnsi="Times New Roman"/>
          <w:rtl w:val="0"/>
          <w:lang w:val="en-US"/>
        </w:rPr>
        <w:t xml:space="preserve"> calls him.  Who calls him then causes him to identify with others who are across barriers that separate people. Barriers that we either with effort erect or that we are complicit in allowing them to be erected. The love of God in Jesus is the gateway across all barriers, the gateway to fellowship and true understanding across peoples of the earth.  We are set free to be in communion.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When we encounter Jesus, the living God, we too are called so completely that nothing else matters. Likewise when Jesus raises us, he gives us the permission to be totally new people, in new ways; we are reborn to preach, to serve and to spread the Good News of the in-breaking of the kingdom, to all people however they identify themselves. We are lifted up, lifted up from the bondage of sin, to a life flourishing which is God</w:t>
      </w:r>
      <w:r>
        <w:rPr>
          <w:rFonts w:ascii="Times New Roman" w:hAnsi="Times New Roman" w:hint="default"/>
          <w:rtl w:val="0"/>
          <w:lang w:val="en-US"/>
        </w:rPr>
        <w:t>’</w:t>
      </w:r>
      <w:r>
        <w:rPr>
          <w:rFonts w:ascii="Times New Roman" w:hAnsi="Times New Roman"/>
          <w:rtl w:val="0"/>
          <w:lang w:val="en-US"/>
        </w:rPr>
        <w:t xml:space="preserve">s desire for us.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And what if you are sitting in your chair, and I am essentially at the end of the sermon, and you think to yourself, </w:t>
      </w:r>
      <w:r>
        <w:rPr>
          <w:rFonts w:ascii="Times New Roman" w:hAnsi="Times New Roman" w:hint="default"/>
          <w:rtl w:val="0"/>
          <w:lang w:val="en-US"/>
        </w:rPr>
        <w:t>“</w:t>
      </w:r>
      <w:r>
        <w:rPr>
          <w:rFonts w:ascii="Times New Roman" w:hAnsi="Times New Roman"/>
          <w:rtl w:val="0"/>
          <w:lang w:val="en-US"/>
        </w:rPr>
        <w:t xml:space="preserve">but I do turn away from God. What if I can't turn toward God? What </w:t>
      </w:r>
      <w:r>
        <w:rPr>
          <w:rFonts w:ascii="Times New Roman" w:hAnsi="Times New Roman"/>
          <w:rtl w:val="0"/>
          <w:lang w:val="en-US"/>
        </w:rPr>
        <w:t>then</w:t>
      </w:r>
      <w:r>
        <w:rPr>
          <w:rFonts w:ascii="Times New Roman" w:hAnsi="Times New Roman"/>
          <w:rtl w:val="0"/>
        </w:rPr>
        <w:t>?</w:t>
      </w:r>
      <w:r>
        <w:rPr>
          <w:rtl w:val="0"/>
        </w:rPr>
        <w:t xml:space="preserve"> </w:t>
      </w:r>
      <w:r>
        <w:rPr>
          <w:rtl w:val="0"/>
          <w:lang w:val="en-US"/>
        </w:rPr>
        <w:t>H</w:t>
      </w:r>
      <w:r>
        <w:rPr>
          <w:rFonts w:ascii="Times New Roman" w:hAnsi="Times New Roman"/>
          <w:rtl w:val="0"/>
          <w:lang w:val="en-US"/>
        </w:rPr>
        <w:t>ow is this call to do what I should do, by which I would flourish, GOOD NEWS, when in fact I don't?</w:t>
      </w:r>
      <w:r>
        <w:rPr>
          <w:rFonts w:ascii="Times New Roman" w:hAnsi="Times New Roman" w:hint="default"/>
          <w:rtl w:val="0"/>
          <w:lang w:val="en-US"/>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It is an </w:t>
      </w:r>
      <w:r>
        <w:rPr>
          <w:rFonts w:ascii="Times New Roman" w:hAnsi="Times New Roman"/>
          <w:sz w:val="24"/>
          <w:szCs w:val="24"/>
          <w:rtl w:val="0"/>
          <w:lang w:val="en-US"/>
        </w:rPr>
        <w:t>old bind</w:t>
      </w:r>
      <w:r>
        <w:rPr>
          <w:rFonts w:ascii="Times New Roman" w:hAnsi="Times New Roman"/>
          <w:sz w:val="24"/>
          <w:szCs w:val="24"/>
          <w:rtl w:val="0"/>
          <w:lang w:val="en-US"/>
        </w:rPr>
        <w:t>, you share it with Luther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Good News is that God has invited you to flourish. There is a way. There is the Way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Way of Christ. </w:t>
      </w:r>
    </w:p>
    <w:p>
      <w:pPr>
        <w:pStyle w:val="Default"/>
        <w:bidi w:val="0"/>
        <w:ind w:left="0" w:right="0" w:firstLine="0"/>
        <w:jc w:val="left"/>
        <w:rPr>
          <w:rtl w:val="0"/>
        </w:rPr>
      </w:pPr>
      <w:r>
        <w:rPr>
          <w:rFonts w:ascii="Times New Roman" w:cs="Times New Roman" w:hAnsi="Times New Roman" w:eastAsia="Times New Roman"/>
          <w:sz w:val="24"/>
          <w:szCs w:val="24"/>
          <w:rtl w:val="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