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Sunday closest to July 6</w:t>
            </w:r>
          </w:p>
        </w:tc>
        <w:tc>
          <w:tcPr>
            <w:tcW w:type="dxa" w:w="1235"/>
            <w:vMerge w:val="continue"/>
            <w:tcBorders>
              <w:top w:val="nil"/>
              <w:left w:val="nil"/>
              <w:bottom w:val="nil"/>
              <w:right w:val="nil"/>
            </w:tcBorders>
            <w:shd w:val="clear" w:color="auto" w:fill="auto"/>
          </w:tcPr>
          <w:p/>
        </w:tc>
      </w:tr>
      <w:tr>
        <w:tblPrEx>
          <w:shd w:val="clear" w:color="auto" w:fill="d0ddef"/>
        </w:tblPrEx>
        <w:trPr>
          <w:trHeight w:val="944"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Proper 9</w:t>
            </w:r>
            <w:r>
              <w:rPr>
                <w:rFonts w:ascii="Arial Unicode MS" w:cs="Arial Unicode MS" w:hAnsi="Arial Unicode MS" w:eastAsia="Arial Unicode MS"/>
                <w:b w:val="0"/>
                <w:bCs w:val="0"/>
                <w:i w:val="0"/>
                <w:iCs w:val="0"/>
                <w:lang w:val="en-US"/>
              </w:rPr>
              <w:br w:type="textWrapping"/>
            </w: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tbl>
      <w:tblPr>
        <w:tblW w:w="46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42"/>
        <w:gridCol w:w="395"/>
        <w:gridCol w:w="2143"/>
      </w:tblGrid>
      <w:tr>
        <w:tblPrEx>
          <w:shd w:val="clear" w:color="auto" w:fill="d0ddef"/>
        </w:tblPrEx>
        <w:trPr>
          <w:trHeight w:val="231"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i w:val="1"/>
                <w:iCs w:val="1"/>
                <w:sz w:val="22"/>
                <w:szCs w:val="22"/>
                <w:rtl w:val="0"/>
                <w:lang w:val="en-US"/>
              </w:rPr>
              <w:t>Track 1</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171"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1"/>
                <w:szCs w:val="21"/>
                <w:rtl w:val="0"/>
                <w:lang w:val="en-US"/>
              </w:rPr>
              <w:t>2 Samuel 5:1-5, 9-10</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Psalm 48</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2 Corinthians 12:2-10</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Mark 6:1-13</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7"/>
                <w:szCs w:val="27"/>
                <w:rtl w:val="0"/>
                <w:lang w:val="en-US"/>
              </w:rPr>
              <w:t> </w:t>
            </w: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rPr>
          <w:rFonts w:ascii="Times New Roman" w:cs="Times New Roman" w:hAnsi="Times New Roman" w:eastAsia="Times New Roman"/>
        </w:rPr>
      </w:pP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O</w:t>
      </w:r>
      <w:r>
        <w:rPr>
          <w:rFonts w:ascii="Times New Roman" w:hAnsi="Times New Roman" w:hint="default"/>
          <w:rtl w:val="0"/>
          <w:lang w:val="en-US"/>
        </w:rPr>
        <w:t> </w:t>
      </w:r>
      <w:r>
        <w:rPr>
          <w:rFonts w:ascii="Times New Roman" w:hAnsi="Times New Roman"/>
          <w:rtl w:val="0"/>
          <w:lang w:val="en-US"/>
        </w:rPr>
        <w:t>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2 Samuel 5:1-5, 9-10</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 xml:space="preserve">ll the tribes of Israel came to David at Hebron, and said, </w:t>
      </w:r>
      <w:r>
        <w:rPr>
          <w:rFonts w:ascii="Times New Roman" w:hAnsi="Times New Roman" w:hint="default"/>
          <w:rtl w:val="0"/>
          <w:lang w:val="en-US"/>
        </w:rPr>
        <w:t>“</w:t>
      </w:r>
      <w:r>
        <w:rPr>
          <w:rFonts w:ascii="Times New Roman" w:hAnsi="Times New Roman"/>
          <w:rtl w:val="0"/>
          <w:lang w:val="en-US"/>
        </w:rPr>
        <w:t>Look, we are your bone and flesh. For some time, while Saul was king over us, it was you who led out Israel and brought it in.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said to you: It is you who shall be shepherd of my people Israel, you who shall be ruler over Israel.</w:t>
      </w:r>
      <w:r>
        <w:rPr>
          <w:rFonts w:ascii="Times New Roman" w:hAnsi="Times New Roman" w:hint="default"/>
          <w:rtl w:val="0"/>
          <w:lang w:val="en-US"/>
        </w:rPr>
        <w:t xml:space="preserve">” </w:t>
      </w:r>
      <w:r>
        <w:rPr>
          <w:rFonts w:ascii="Times New Roman" w:hAnsi="Times New Roman"/>
          <w:rtl w:val="0"/>
          <w:lang w:val="en-US"/>
        </w:rPr>
        <w:t>So all the elders of Israel came to the king at Hebron; and King David made a covenant with them at Hebron before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they anointed David king over Israel. David was thirty years old when he began to reign, and he reigned forty years. At Hebron he reigned over Judah seven years and six months; and at Jerusalem he reigned over all Israel and Judah thirty-three years.</w:t>
      </w:r>
    </w:p>
    <w:p>
      <w:pPr>
        <w:pStyle w:val="Body"/>
        <w:spacing w:before="45" w:after="100"/>
        <w:ind w:right="480"/>
        <w:rPr>
          <w:rFonts w:ascii="Times New Roman" w:cs="Times New Roman" w:hAnsi="Times New Roman" w:eastAsia="Times New Roman"/>
          <w:b w:val="1"/>
          <w:bCs w:val="1"/>
          <w:color w:val="000000"/>
          <w:sz w:val="29"/>
          <w:szCs w:val="29"/>
          <w:u w:color="000000"/>
        </w:rPr>
      </w:pPr>
      <w:r>
        <w:rPr>
          <w:rFonts w:ascii="Times New Roman" w:hAnsi="Times New Roman"/>
          <w:rtl w:val="0"/>
          <w:lang w:val="en-US"/>
        </w:rPr>
        <w:t>David occupied the stronghold, and named it the city of David. David built the city all around from the Millo inwards. And David became greater and greater, 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the God of hosts, was with him.</w:t>
      </w:r>
    </w:p>
    <w:p>
      <w:pPr>
        <w:pStyle w:val="Body"/>
        <w:spacing w:before="100" w:after="168" w:line="240" w:lineRule="atLeast"/>
        <w:outlineLvl w:val="2"/>
        <w:rPr>
          <w:rFonts w:ascii="Times New Roman" w:cs="Times New Roman" w:hAnsi="Times New Roman" w:eastAsia="Times New Roman"/>
          <w:b w:val="1"/>
          <w:bCs w:val="1"/>
          <w:i w:val="1"/>
          <w:iCs w:val="1"/>
          <w:color w:val="000000"/>
          <w:u w:color="000000"/>
        </w:rPr>
      </w:pPr>
      <w:r>
        <w:rPr>
          <w:rFonts w:ascii="Times New Roman" w:hAnsi="Times New Roman"/>
          <w:b w:val="1"/>
          <w:bCs w:val="1"/>
          <w:sz w:val="27"/>
          <w:szCs w:val="27"/>
          <w:rtl w:val="0"/>
          <w:lang w:val="pt-PT"/>
        </w:rPr>
        <w:t>Psalm 48</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G</w:t>
      </w:r>
      <w:r>
        <w:rPr>
          <w:rFonts w:ascii="Times New Roman" w:hAnsi="Times New Roman"/>
          <w:rtl w:val="0"/>
          <w:lang w:val="en-US"/>
        </w:rPr>
        <w:t>reat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highly to be praised;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city of our God is his holy hill.</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Beautiful and lofty, the joy of all the earth, is the hill of Zion,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very center of the world and the city of the great King.</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 God is in her citadels;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is known to be her sure refuge.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4 Behold, the kings of the earth assembled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marched forward together.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5 They looked and were astounded;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they retreated and fled in terror.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6 Trembling seized them there;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they writhed like a woman in childbirth,</w:t>
      </w:r>
      <w:r>
        <w:rPr>
          <w:rFonts w:ascii="Arial Unicode MS" w:cs="Arial Unicode MS" w:hAnsi="Arial Unicode MS" w:eastAsia="Arial Unicode MS"/>
          <w:b w:val="0"/>
          <w:bCs w:val="0"/>
          <w:i w:val="0"/>
          <w:iCs w:val="0"/>
        </w:rPr>
        <w:br w:type="textWrapping"/>
      </w:r>
      <w:r>
        <w:rPr>
          <w:rFonts w:ascii="Times New Roman" w:hAnsi="Times New Roman"/>
          <w:rtl w:val="0"/>
          <w:lang w:val="en-US"/>
        </w:rPr>
        <w:t>like ships of the sea when the east wind shatters them.</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7 As we have heard, so have we seen,</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city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of hosts, in the city of our God; *</w:t>
      </w:r>
      <w:r>
        <w:rPr>
          <w:rFonts w:ascii="Arial Unicode MS" w:cs="Arial Unicode MS" w:hAnsi="Arial Unicode MS" w:eastAsia="Arial Unicode MS"/>
          <w:b w:val="0"/>
          <w:bCs w:val="0"/>
          <w:i w:val="0"/>
          <w:iCs w:val="0"/>
        </w:rPr>
        <w:br w:type="textWrapping"/>
      </w:r>
      <w:r>
        <w:rPr>
          <w:rFonts w:ascii="Times New Roman" w:hAnsi="Times New Roman"/>
          <w:rtl w:val="0"/>
          <w:lang w:val="en-US"/>
        </w:rPr>
        <w:t>God has established her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8 We have waited in silence on your loving-kindness, O God,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midst of your temple.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9 Your praise, like your Name, O God, reaches to the world's end; *</w:t>
      </w:r>
      <w:r>
        <w:rPr>
          <w:rFonts w:ascii="Arial Unicode MS" w:cs="Arial Unicode MS" w:hAnsi="Arial Unicode MS" w:eastAsia="Arial Unicode MS"/>
          <w:b w:val="0"/>
          <w:bCs w:val="0"/>
          <w:i w:val="0"/>
          <w:iCs w:val="0"/>
        </w:rPr>
        <w:br w:type="textWrapping"/>
      </w:r>
      <w:r>
        <w:rPr>
          <w:rFonts w:ascii="Times New Roman" w:hAnsi="Times New Roman"/>
          <w:rtl w:val="0"/>
          <w:lang w:val="en-US"/>
        </w:rPr>
        <w:t>your right hand is full of justice.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10 Let Mount Zion be glad</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 cities of Judah rejoice, *</w:t>
      </w:r>
      <w:r>
        <w:rPr>
          <w:rFonts w:ascii="Arial Unicode MS" w:cs="Arial Unicode MS" w:hAnsi="Arial Unicode MS" w:eastAsia="Arial Unicode MS"/>
          <w:b w:val="0"/>
          <w:bCs w:val="0"/>
          <w:i w:val="0"/>
          <w:iCs w:val="0"/>
        </w:rPr>
        <w:br w:type="textWrapping"/>
      </w:r>
      <w:r>
        <w:rPr>
          <w:rFonts w:ascii="Times New Roman" w:hAnsi="Times New Roman"/>
          <w:rtl w:val="0"/>
          <w:lang w:val="en-US"/>
        </w:rPr>
        <w:t>because of your judgments.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11 Make the circuit of Zion;</w:t>
      </w:r>
      <w:r>
        <w:rPr>
          <w:rFonts w:ascii="Arial Unicode MS" w:cs="Arial Unicode MS" w:hAnsi="Arial Unicode MS" w:eastAsia="Arial Unicode MS"/>
          <w:b w:val="0"/>
          <w:bCs w:val="0"/>
          <w:i w:val="0"/>
          <w:iCs w:val="0"/>
        </w:rPr>
        <w:br w:type="textWrapping"/>
      </w:r>
      <w:r>
        <w:rPr>
          <w:rFonts w:ascii="Times New Roman" w:hAnsi="Times New Roman"/>
          <w:rtl w:val="0"/>
          <w:lang w:val="en-US"/>
        </w:rPr>
        <w:t>walk round about her; *</w:t>
      </w:r>
      <w:r>
        <w:rPr>
          <w:rFonts w:ascii="Arial Unicode MS" w:cs="Arial Unicode MS" w:hAnsi="Arial Unicode MS" w:eastAsia="Arial Unicode MS"/>
          <w:b w:val="0"/>
          <w:bCs w:val="0"/>
          <w:i w:val="0"/>
          <w:iCs w:val="0"/>
        </w:rPr>
        <w:br w:type="textWrapping"/>
      </w:r>
      <w:r>
        <w:rPr>
          <w:rFonts w:ascii="Times New Roman" w:hAnsi="Times New Roman"/>
          <w:rtl w:val="0"/>
          <w:lang w:val="en-US"/>
        </w:rPr>
        <w:t>count the number of her towers.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12 Consider well her bulwarks;</w:t>
      </w:r>
      <w:r>
        <w:rPr>
          <w:rFonts w:ascii="Arial Unicode MS" w:cs="Arial Unicode MS" w:hAnsi="Arial Unicode MS" w:eastAsia="Arial Unicode MS"/>
          <w:b w:val="0"/>
          <w:bCs w:val="0"/>
          <w:i w:val="0"/>
          <w:iCs w:val="0"/>
        </w:rPr>
        <w:br w:type="textWrapping"/>
      </w:r>
      <w:r>
        <w:rPr>
          <w:rFonts w:ascii="Times New Roman" w:hAnsi="Times New Roman"/>
          <w:rtl w:val="0"/>
          <w:lang w:val="en-US"/>
        </w:rPr>
        <w:t>examine her strongholds;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that you may tell those who come after.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13 This God is our God for ever and ever;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shall be our guide for evermore.</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2 Corinthians 12:2-10</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I</w:t>
      </w:r>
      <w:r>
        <w:rPr>
          <w:rFonts w:ascii="Times New Roman" w:hAnsi="Times New Roman" w:hint="default"/>
          <w:rtl w:val="0"/>
          <w:lang w:val="en-US"/>
        </w:rPr>
        <w:t> </w:t>
      </w:r>
      <w:r>
        <w:rPr>
          <w:rFonts w:ascii="Times New Roman" w:hAnsi="Times New Roman"/>
          <w:rtl w:val="0"/>
          <w:lang w:val="en-US"/>
        </w:rPr>
        <w:t>know a person in Christ who fourteen years ago was caught up to the third heaven</w:t>
      </w:r>
      <w:r>
        <w:rPr>
          <w:rFonts w:ascii="Times New Roman" w:hAnsi="Times New Roman" w:hint="default"/>
          <w:rtl w:val="0"/>
          <w:lang w:val="en-US"/>
        </w:rPr>
        <w:t>—</w:t>
      </w:r>
      <w:r>
        <w:rPr>
          <w:rFonts w:ascii="Times New Roman" w:hAnsi="Times New Roman"/>
          <w:rtl w:val="0"/>
          <w:lang w:val="en-US"/>
        </w:rPr>
        <w:t>whether in the body or out of the body I do not know; God knows. And I know that such a person</w:t>
      </w:r>
      <w:r>
        <w:rPr>
          <w:rFonts w:ascii="Times New Roman" w:hAnsi="Times New Roman" w:hint="default"/>
          <w:rtl w:val="0"/>
          <w:lang w:val="en-US"/>
        </w:rPr>
        <w:t>—</w:t>
      </w:r>
      <w:r>
        <w:rPr>
          <w:rFonts w:ascii="Times New Roman" w:hAnsi="Times New Roman"/>
          <w:rtl w:val="0"/>
          <w:lang w:val="en-US"/>
        </w:rPr>
        <w:t>whether in the body or out of the body I do not know; God knows</w:t>
      </w:r>
      <w:r>
        <w:rPr>
          <w:rFonts w:ascii="Times New Roman" w:hAnsi="Times New Roman" w:hint="default"/>
          <w:rtl w:val="0"/>
          <w:lang w:val="en-US"/>
        </w:rPr>
        <w:t xml:space="preserve">— </w:t>
      </w:r>
      <w:r>
        <w:rPr>
          <w:rFonts w:ascii="Times New Roman" w:hAnsi="Times New Roman"/>
          <w:rtl w:val="0"/>
          <w:lang w:val="en-US"/>
        </w:rPr>
        <w:t xml:space="preserve">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w:t>
      </w:r>
      <w:r>
        <w:rPr>
          <w:rFonts w:ascii="Times New Roman" w:hAnsi="Times New Roman" w:hint="default"/>
          <w:rtl w:val="0"/>
          <w:lang w:val="en-US"/>
        </w:rPr>
        <w:t>“</w:t>
      </w:r>
      <w:r>
        <w:rPr>
          <w:rFonts w:ascii="Times New Roman" w:hAnsi="Times New Roman"/>
          <w:rtl w:val="0"/>
          <w:lang w:val="en-US"/>
        </w:rPr>
        <w:t>My grace is sufficient for you, for power is made perfect in weakness.</w:t>
      </w:r>
      <w:r>
        <w:rPr>
          <w:rFonts w:ascii="Times New Roman" w:hAnsi="Times New Roman" w:hint="default"/>
          <w:rtl w:val="0"/>
          <w:lang w:val="en-US"/>
        </w:rPr>
        <w:t xml:space="preserve">” </w:t>
      </w:r>
      <w:r>
        <w:rPr>
          <w:rFonts w:ascii="Times New Roman" w:hAnsi="Times New Roman"/>
          <w:rtl w:val="0"/>
          <w:lang w:val="en-US"/>
        </w:rPr>
        <w:t>So, I will boast all the more gladly of my weaknesses, so that the power of Christ may dwell in me. Therefore I am content with weaknesses, insults, hardships, persecutions, and calamities for the sake of Christ; for whenever I am weak, then I am strong.</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Mark 6:1-13</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J</w:t>
      </w:r>
      <w:r>
        <w:rPr>
          <w:rFonts w:ascii="Times New Roman" w:hAnsi="Times New Roman"/>
          <w:rtl w:val="0"/>
          <w:lang w:val="en-US"/>
        </w:rPr>
        <w:t xml:space="preserve">esus came to his hometown, and his disciples followed him. On the sabbath he began to teach in the synagogue, and many who heard him were astounded. They said, </w:t>
      </w:r>
      <w:r>
        <w:rPr>
          <w:rFonts w:ascii="Times New Roman" w:hAnsi="Times New Roman" w:hint="default"/>
          <w:rtl w:val="0"/>
          <w:lang w:val="en-US"/>
        </w:rPr>
        <w:t>“</w:t>
      </w:r>
      <w:r>
        <w:rPr>
          <w:rFonts w:ascii="Times New Roman" w:hAnsi="Times New Roman"/>
          <w:rtl w:val="0"/>
          <w:lang w:val="en-US"/>
        </w:rPr>
        <w:t>Where did this man get all this? What is this wisdom that has been given to him? What deeds of power are being done by his hands! Is not this the carpenter, the son of Mary and brother of James and Joses and Judas and Simon, and are not his sisters here with us?</w:t>
      </w:r>
      <w:r>
        <w:rPr>
          <w:rFonts w:ascii="Times New Roman" w:hAnsi="Times New Roman" w:hint="default"/>
          <w:rtl w:val="0"/>
          <w:lang w:val="en-US"/>
        </w:rPr>
        <w:t xml:space="preserve">” </w:t>
      </w:r>
      <w:r>
        <w:rPr>
          <w:rFonts w:ascii="Times New Roman" w:hAnsi="Times New Roman"/>
          <w:rtl w:val="0"/>
          <w:lang w:val="en-US"/>
        </w:rPr>
        <w:t xml:space="preserve">And they took offense at him. Then Jesus said to them, </w:t>
      </w:r>
      <w:r>
        <w:rPr>
          <w:rFonts w:ascii="Times New Roman" w:hAnsi="Times New Roman" w:hint="default"/>
          <w:rtl w:val="0"/>
          <w:lang w:val="en-US"/>
        </w:rPr>
        <w:t>“</w:t>
      </w:r>
      <w:r>
        <w:rPr>
          <w:rFonts w:ascii="Times New Roman" w:hAnsi="Times New Roman"/>
          <w:rtl w:val="0"/>
          <w:lang w:val="en-US"/>
        </w:rPr>
        <w:t>Prophets are not without honor, except in their hometown, and among their own kin, and in their own house.</w:t>
      </w:r>
      <w:r>
        <w:rPr>
          <w:rFonts w:ascii="Times New Roman" w:hAnsi="Times New Roman" w:hint="default"/>
          <w:rtl w:val="0"/>
          <w:lang w:val="en-US"/>
        </w:rPr>
        <w:t xml:space="preserve">” </w:t>
      </w:r>
      <w:r>
        <w:rPr>
          <w:rFonts w:ascii="Times New Roman" w:hAnsi="Times New Roman"/>
          <w:rtl w:val="0"/>
          <w:lang w:val="en-US"/>
        </w:rPr>
        <w:t>And he could do no deed of power there, except that he laid his hands on a few sick people and cured them. And he was amazed at their unbelief.</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t>
      </w:r>
      <w:r>
        <w:rPr>
          <w:rFonts w:ascii="Times New Roman" w:hAnsi="Times New Roman" w:hint="default"/>
          <w:rtl w:val="0"/>
          <w:lang w:val="en-US"/>
        </w:rPr>
        <w:t>“</w:t>
      </w:r>
      <w:r>
        <w:rPr>
          <w:rFonts w:ascii="Times New Roman" w:hAnsi="Times New Roman"/>
          <w:rtl w:val="0"/>
          <w:lang w:val="en-US"/>
        </w:rPr>
        <w:t>Wherever you enter a house, stay there until you leave the place. If any place will not welcome you and they refuse to hear you, as you leave, shake off the dust that is on your feet as a testimony against them.</w:t>
      </w:r>
      <w:r>
        <w:rPr>
          <w:rFonts w:ascii="Times New Roman" w:hAnsi="Times New Roman" w:hint="default"/>
          <w:rtl w:val="0"/>
          <w:lang w:val="en-US"/>
        </w:rPr>
        <w:t xml:space="preserve">” </w:t>
      </w:r>
      <w:r>
        <w:rPr>
          <w:rFonts w:ascii="Times New Roman" w:hAnsi="Times New Roman"/>
          <w:rtl w:val="0"/>
          <w:lang w:val="en-US"/>
        </w:rPr>
        <w:t>So they went out and proclaimed that all should repent. They cast out many demons, and anointed with oil many who were sick and cured them.</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It is hard to go home some days. Each of us grows and becomes an adult person with independent thoughts and feelings, different and sometimes vastly different from our parents. We are not constrained to be who we were as children, thankfully. Still people</w:t>
      </w:r>
      <w:r>
        <w:rPr>
          <w:rFonts w:ascii="Helvetica Neue" w:hAnsi="Helvetica Neue" w:hint="default"/>
          <w:rtl w:val="0"/>
          <w:lang w:val="en-US"/>
        </w:rPr>
        <w:t>’</w:t>
      </w:r>
      <w:r>
        <w:rPr>
          <w:rFonts w:ascii="Helvetica Neue" w:hAnsi="Helvetica Neue"/>
          <w:rtl w:val="0"/>
          <w:lang w:val="en-US"/>
        </w:rPr>
        <w:t xml:space="preserve">s expectations of us can get the better of us. To that end, I have often found this Gospel passage odd in way.  Jesus too seems to be affected by the expectations of others. The quoting of a common colloquial aphorism of the time in the text, </w:t>
      </w:r>
      <w:r>
        <w:rPr>
          <w:rFonts w:ascii="Helvetica Neue" w:hAnsi="Helvetica Neue" w:hint="default"/>
          <w:rtl w:val="0"/>
          <w:lang w:val="en-US"/>
        </w:rPr>
        <w:t>“</w:t>
      </w:r>
      <w:r>
        <w:rPr>
          <w:rFonts w:ascii="Helvetica Neue" w:hAnsi="Helvetica Neue"/>
          <w:rtl w:val="0"/>
          <w:lang w:val="en-US"/>
        </w:rPr>
        <w:t>A prophet is not without honor except in his own town,</w:t>
      </w:r>
      <w:r>
        <w:rPr>
          <w:rFonts w:ascii="Helvetica Neue" w:hAnsi="Helvetica Neue" w:hint="default"/>
          <w:rtl w:val="0"/>
          <w:lang w:val="en-US"/>
        </w:rPr>
        <w:t xml:space="preserve">” </w:t>
      </w:r>
      <w:r>
        <w:rPr>
          <w:rFonts w:ascii="Helvetica Neue" w:hAnsi="Helvetica Neue"/>
          <w:rtl w:val="0"/>
          <w:lang w:val="en-US"/>
        </w:rPr>
        <w:t xml:space="preserve">seems to drive this home.  And so we see Jesus affected by the lack of faith of others all because they know who his people are. However, notice that it does not cause Jesus to stop being the merciful person Jesus is, he still heals people, just not as many. and he is amazed at their unbelief. </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Jesus</w:t>
      </w:r>
      <w:r>
        <w:rPr>
          <w:rFonts w:ascii="Helvetica Neue" w:hAnsi="Helvetica Neue" w:hint="default"/>
          <w:rtl w:val="0"/>
          <w:lang w:val="en-US"/>
        </w:rPr>
        <w:t>’</w:t>
      </w:r>
      <w:r>
        <w:rPr>
          <w:rFonts w:ascii="Helvetica Neue" w:hAnsi="Helvetica Neue"/>
          <w:rtl w:val="0"/>
          <w:lang w:val="en-US"/>
        </w:rPr>
        <w:t xml:space="preserve">s behavior then serves as a template for the disciples and for us. The disciples who are sent out, thus becoming apostles, from the Greek word </w:t>
      </w:r>
      <w:r>
        <w:rPr>
          <w:rFonts w:ascii="Helvetica Neue" w:hAnsi="Helvetica Neue"/>
          <w:i w:val="1"/>
          <w:iCs w:val="1"/>
          <w:rtl w:val="0"/>
          <w:lang w:val="en-US"/>
        </w:rPr>
        <w:t>apostolos</w:t>
      </w:r>
      <w:r>
        <w:rPr>
          <w:rFonts w:ascii="Helvetica Neue" w:hAnsi="Helvetica Neue"/>
          <w:rtl w:val="0"/>
          <w:lang w:val="en-US"/>
        </w:rPr>
        <w:t>, ones who are sent. This experience of seeing Jesus being rejected is in many ways helpful for both us and for the disciples.  We live in a world where everyone wants to be successful. And I don</w:t>
      </w:r>
      <w:r>
        <w:rPr>
          <w:rFonts w:ascii="Helvetica Neue" w:hAnsi="Helvetica Neue" w:hint="default"/>
          <w:rtl w:val="0"/>
          <w:lang w:val="en-US"/>
        </w:rPr>
        <w:t>’</w:t>
      </w:r>
      <w:r>
        <w:rPr>
          <w:rFonts w:ascii="Helvetica Neue" w:hAnsi="Helvetica Neue"/>
          <w:rtl w:val="0"/>
          <w:lang w:val="en-US"/>
        </w:rPr>
        <w:t>t nessarily mean successful in the ways of the world either. Yes, many want to have the nice house in the nice part of town, but even if you don</w:t>
      </w:r>
      <w:r>
        <w:rPr>
          <w:rFonts w:ascii="Helvetica Neue" w:hAnsi="Helvetica Neue" w:hint="default"/>
          <w:rtl w:val="0"/>
          <w:lang w:val="en-US"/>
        </w:rPr>
        <w:t>’</w:t>
      </w:r>
      <w:r>
        <w:rPr>
          <w:rFonts w:ascii="Helvetica Neue" w:hAnsi="Helvetica Neue"/>
          <w:rtl w:val="0"/>
          <w:lang w:val="en-US"/>
        </w:rPr>
        <w:t>t, we want our good deeds to be looked on kindly. We want to be known for our good deeds too, or at least be recognized, even if only by our friends.</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This need for recognition, reminds me of the youth group in the church in which my kids grew up. Caty-corner from our church was the Catholic church that ran a soup kitchen every noon day meal. On Fridays, our youth participated in serving the clients. Every year the rector of our church had to talk to the teens about not expecting the homeless to be grateful.  Not always, but often the clients</w:t>
      </w:r>
      <w:r>
        <w:rPr>
          <w:rFonts w:ascii="Helvetica Neue" w:hAnsi="Helvetica Neue" w:hint="default"/>
          <w:rtl w:val="0"/>
          <w:lang w:val="en-US"/>
        </w:rPr>
        <w:t xml:space="preserve">’ </w:t>
      </w:r>
      <w:r>
        <w:rPr>
          <w:rFonts w:ascii="Helvetica Neue" w:hAnsi="Helvetica Neue"/>
          <w:rtl w:val="0"/>
          <w:lang w:val="en-US"/>
        </w:rPr>
        <w:t>human dignity was beat down and downcast. Still our cultural expectation is that when someone does something nice for another, the recipient is supposed to be grateful. That</w:t>
      </w:r>
      <w:r>
        <w:rPr>
          <w:rFonts w:ascii="Helvetica Neue" w:hAnsi="Helvetica Neue" w:hint="default"/>
          <w:rtl w:val="0"/>
          <w:lang w:val="en-US"/>
        </w:rPr>
        <w:t>’</w:t>
      </w:r>
      <w:r>
        <w:rPr>
          <w:rFonts w:ascii="Helvetica Neue" w:hAnsi="Helvetica Neue"/>
          <w:rtl w:val="0"/>
          <w:lang w:val="en-US"/>
        </w:rPr>
        <w:t>s not why we are Christians though and not why we participate in Christian ministries. The gratitude of another is not why we do what we do. We are not responsible for how our Christian ministries are received.  How we are recieved, whether someone says thank you, whether it changes the politics or world by our actions, none of these actually matter</w:t>
      </w:r>
      <w:r>
        <w:rPr>
          <w:rFonts w:ascii="Helvetica Neue" w:hAnsi="Helvetica Neue" w:hint="default"/>
          <w:rtl w:val="0"/>
          <w:lang w:val="en-US"/>
        </w:rPr>
        <w:t>—</w:t>
      </w:r>
      <w:r>
        <w:rPr>
          <w:rFonts w:ascii="Helvetica Neue" w:hAnsi="Helvetica Neue"/>
          <w:rtl w:val="0"/>
          <w:lang w:val="en-US"/>
        </w:rPr>
        <w:t xml:space="preserve">- what matters is the work. </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 xml:space="preserve">This is not much different than the apostles spreading the name of Christ throughout the world. They learned from Jesus that sometimes it is received well, and other times not so well. They were given power and authority to proclaim Christ and heal. How this is received is not actually their responsibility. What they are responsible for is the action of doing it. Like the apostles, we are called by God, always. What we are responsible for is our own faithfulness, how we answer that call. With such assuredness, we can witness boldly and faithfully. </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This very work, this spreading of the kingdom, we like to think this is something we do. I put forth to you, the work any of us do, is folded into the larger life of God. This is God</w:t>
      </w:r>
      <w:r>
        <w:rPr>
          <w:rFonts w:ascii="Helvetica Neue" w:hAnsi="Helvetica Neue" w:hint="default"/>
          <w:rtl w:val="0"/>
          <w:lang w:val="en-US"/>
        </w:rPr>
        <w:t>’</w:t>
      </w:r>
      <w:r>
        <w:rPr>
          <w:rFonts w:ascii="Helvetica Neue" w:hAnsi="Helvetica Neue"/>
          <w:rtl w:val="0"/>
          <w:lang w:val="en-US"/>
        </w:rPr>
        <w:t>s mission. Our success or our failure matters not. What matters is we have faith and do as we are called. How any part of our doing, our sharing the Gospel, our inviting others to church, our inviting anyone to prayer, our helping the marginalized. Success or failure for us is not success or failure for God. God</w:t>
      </w:r>
      <w:r>
        <w:rPr>
          <w:rFonts w:ascii="Helvetica Neue" w:hAnsi="Helvetica Neue" w:hint="default"/>
          <w:rtl w:val="0"/>
          <w:lang w:val="en-US"/>
        </w:rPr>
        <w:t>’</w:t>
      </w:r>
      <w:r>
        <w:rPr>
          <w:rFonts w:ascii="Helvetica Neue" w:hAnsi="Helvetica Neue"/>
          <w:rtl w:val="0"/>
          <w:lang w:val="en-US"/>
        </w:rPr>
        <w:t xml:space="preserve">s mission is much, much larger than what we can possibly imagine. </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r>
        <w:rPr>
          <w:rFonts w:ascii="Helvetica Neue" w:hAnsi="Helvetica Neue"/>
          <w:rtl w:val="0"/>
          <w:lang w:val="en-US"/>
        </w:rPr>
        <w:t>Further, not only are we all called regardless as to how  well we are received, but Paul helps us to understand the cross and what the cross means for us. Just like Paul, on our journey of life  and in our journey of faith, we will all suffer; suffering one way or another is inevitable and is part of the human condition. Yet, we are not called to just grin and bear our sufferings either. There are times when some of our thorns can and should be tended to.  What we know is that Jesus through the crucifixion turned something hideous into grace raised up perfect, human vulnerability. It is this power that is made perfect in weakness by the world</w:t>
      </w:r>
      <w:r>
        <w:rPr>
          <w:rFonts w:ascii="Helvetica Neue" w:hAnsi="Helvetica Neue" w:hint="default"/>
          <w:rtl w:val="0"/>
          <w:lang w:val="en-US"/>
        </w:rPr>
        <w:t>’</w:t>
      </w:r>
      <w:r>
        <w:rPr>
          <w:rFonts w:ascii="Helvetica Neue" w:hAnsi="Helvetica Neue"/>
          <w:rtl w:val="0"/>
          <w:lang w:val="en-US"/>
        </w:rPr>
        <w:t xml:space="preserve">s standards. Bold, faithful witness that is grace-filled and powerfully weak. </w:t>
      </w: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tl w:val="0"/>
        </w:rPr>
      </w:pPr>
      <w:r>
        <w:rPr>
          <w:rFonts w:ascii="Helvetica Neue" w:hAnsi="Helvetica Neue"/>
          <w:rtl w:val="0"/>
          <w:lang w:val="en-US"/>
        </w:rPr>
        <w:t>So suffer we will from time to time, knowing that the God who raised the Crucified One will raise us too, sufferers all. And work we shall, testifying to the mission of God, apostles all. By our love, by our service, by our words - and in all this, and above all, we give thanks, knowing that the results of the work depend finally on God, and what God promises in Jesus Christ, God will not fail to accomplish.</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